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6" w:lineRule="exact" w:before="0"/>
        <w:ind w:left="660" w:right="0" w:firstLine="0"/>
        <w:jc w:val="left"/>
        <w:rPr>
          <w:rFonts w:ascii="標楷體" w:hAnsi="標楷體" w:cs="標楷體" w:eastAsia="標楷體"/>
          <w:sz w:val="34"/>
          <w:szCs w:val="34"/>
        </w:rPr>
      </w:pPr>
      <w:r>
        <w:rPr>
          <w:rFonts w:ascii="標楷體" w:hAnsi="標楷體" w:cs="標楷體" w:eastAsia="標楷體"/>
          <w:b/>
          <w:bCs/>
          <w:spacing w:val="-6"/>
          <w:w w:val="85"/>
          <w:sz w:val="34"/>
          <w:szCs w:val="34"/>
        </w:rPr>
        <w:t>104</w:t>
      </w:r>
      <w:r>
        <w:rPr>
          <w:rFonts w:ascii="標楷體" w:hAnsi="標楷體" w:cs="標楷體" w:eastAsia="標楷體"/>
          <w:b/>
          <w:bCs/>
          <w:spacing w:val="19"/>
          <w:w w:val="85"/>
          <w:sz w:val="34"/>
          <w:szCs w:val="34"/>
        </w:rPr>
        <w:t> </w:t>
      </w:r>
      <w:r>
        <w:rPr>
          <w:rFonts w:ascii="標楷體" w:hAnsi="標楷體" w:cs="標楷體" w:eastAsia="標楷體"/>
          <w:b/>
          <w:bCs/>
          <w:spacing w:val="-18"/>
          <w:w w:val="85"/>
          <w:sz w:val="34"/>
          <w:szCs w:val="34"/>
        </w:rPr>
        <w:t>學年度科技校院四年制及專科學校二年制甄選入學招生重要日程表</w:t>
      </w:r>
      <w:r>
        <w:rPr>
          <w:rFonts w:ascii="標楷體" w:hAnsi="標楷體" w:cs="標楷體" w:eastAsia="標楷體"/>
          <w:sz w:val="34"/>
          <w:szCs w:val="34"/>
        </w:rPr>
      </w:r>
    </w:p>
    <w:p>
      <w:pPr>
        <w:spacing w:line="240" w:lineRule="auto" w:before="5"/>
        <w:rPr>
          <w:rFonts w:ascii="標楷體" w:hAnsi="標楷體" w:cs="標楷體" w:eastAsia="標楷體"/>
          <w:b/>
          <w:bCs/>
          <w:sz w:val="4"/>
          <w:szCs w:val="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6804"/>
      </w:tblGrid>
      <w:tr>
        <w:trPr>
          <w:trHeight w:val="46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日期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項目</w:t>
            </w:r>
          </w:p>
        </w:tc>
      </w:tr>
      <w:tr>
        <w:trPr>
          <w:trHeight w:val="46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103.12.17(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簡章發售</w:t>
            </w:r>
          </w:p>
        </w:tc>
      </w:tr>
      <w:tr>
        <w:trPr>
          <w:trHeight w:val="689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103.12.18(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103.12.29(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星期一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報名四技二專統一入學測驗</w:t>
            </w:r>
          </w:p>
        </w:tc>
      </w:tr>
      <w:tr>
        <w:trPr>
          <w:trHeight w:val="689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104.5.2(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星期六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7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104.5.3(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星期日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參加四技二專統一入學測驗考試</w:t>
            </w:r>
          </w:p>
        </w:tc>
      </w:tr>
      <w:tr>
        <w:trPr>
          <w:trHeight w:val="689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104.4.22(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104.5.7(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)17:00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56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3"/>
                <w:sz w:val="22"/>
                <w:szCs w:val="22"/>
              </w:rPr>
              <w:t>考生報名資格、低收入戶或中低收入戶及原住民身分審查資料登錄及繳件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</w:r>
          </w:p>
        </w:tc>
      </w:tr>
      <w:tr>
        <w:trPr>
          <w:trHeight w:val="46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104.5.19(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星期二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起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56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pacing w:val="-14"/>
                <w:sz w:val="22"/>
                <w:szCs w:val="22"/>
              </w:rPr>
              <w:t>考生報名資格、低收入戶或中低收入戶及原住民身分審查結果公告、查詢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</w:r>
          </w:p>
        </w:tc>
      </w:tr>
      <w:tr>
        <w:trPr>
          <w:trHeight w:val="466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104.5.20(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)12:00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56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考生報名資格、低收入戶或中低收入戶及原住民身分審查結果複查</w:t>
            </w:r>
          </w:p>
        </w:tc>
      </w:tr>
      <w:tr>
        <w:trPr>
          <w:trHeight w:val="686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104.5.20(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104.5.26(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星期二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)17:00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第一階段學校集體報名及繳費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689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104.5.20(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104.5.27(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)17:00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第一階段考生個別繳費及報名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繳費截止時間：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104.5.26(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星期二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)24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66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104.6.1(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星期一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起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第一階段篩選結果公告、查詢</w:t>
            </w:r>
          </w:p>
        </w:tc>
      </w:tr>
      <w:tr>
        <w:trPr>
          <w:trHeight w:val="46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104.6.2(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星期二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)12:00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第一階段篩選結果成績複查</w:t>
            </w:r>
          </w:p>
        </w:tc>
      </w:tr>
      <w:tr>
        <w:trPr>
          <w:trHeight w:val="67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104.6.1(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星期一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313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104.6.5(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星期五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)17:00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第二階段報名、繳費並寄送考生資料袋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672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104.6.11(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-2"/>
                <w:sz w:val="24"/>
                <w:szCs w:val="24"/>
              </w:rPr>
              <w:t>各甄選學校公告第二階段甄試名單，並郵寄第二階段指定項目甄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3" w:lineRule="exact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-9"/>
                <w:sz w:val="24"/>
                <w:szCs w:val="24"/>
              </w:rPr>
              <w:t>試通知考生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1346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104.6.12(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星期五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104.6.28(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星期日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各甄選學校進行第二階段指定項目甄試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辦理第二階段指定項目甄試</w:t>
            </w:r>
          </w:p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有採計在校學業成績之甄選學校辦理「在校學業成績」審查採認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7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3.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甄選學校進行競賽及證照審查</w:t>
            </w:r>
          </w:p>
        </w:tc>
      </w:tr>
      <w:tr>
        <w:trPr>
          <w:trHeight w:val="466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104.6.30(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星期二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各甄選學校寄發甄選總成績單，本委員會網站亦提供考生查詢</w:t>
            </w:r>
          </w:p>
        </w:tc>
      </w:tr>
      <w:tr>
        <w:trPr>
          <w:trHeight w:val="46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104.7.1(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星期三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)12:00</w:t>
            </w:r>
            <w:r>
              <w:rPr>
                <w:rFonts w:ascii="標楷體" w:hAnsi="標楷體" w:cs="標楷體" w:eastAsia="標楷體"/>
                <w:spacing w:val="-7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第二階段甄選總成績複查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含競賽、證照審查結果複查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</w:tc>
      </w:tr>
      <w:tr>
        <w:trPr>
          <w:trHeight w:val="689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104.7.2(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起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各甄選學校網站公告錄取正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取生名單</w:t>
            </w:r>
          </w:p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本委員會網站亦提供考生查詢</w:t>
            </w:r>
          </w:p>
        </w:tc>
      </w:tr>
      <w:tr>
        <w:trPr>
          <w:trHeight w:val="46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104.7.3(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星期五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)12:00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甄選正備取結果複查</w:t>
            </w:r>
          </w:p>
        </w:tc>
      </w:tr>
      <w:tr>
        <w:trPr>
          <w:trHeight w:val="689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104.7.2(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  <w:p>
            <w:pPr>
              <w:pStyle w:val="TableParagraph"/>
              <w:spacing w:line="240" w:lineRule="auto" w:before="17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104.7.6(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星期一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)17:00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止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正取生及備取生至本委員會網站登記就讀志願序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104.7.9(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)10:00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起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就讀志願序統一分發放榜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104.7.10(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星期五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)12:00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就讀志願序統一分發結果複查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104.7.16(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)12:00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分發錄取生依分發錄取學校所定報到時間及方式辦理報到手續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104.7.16(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星期四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)17:00</w:t>
            </w:r>
            <w:r>
              <w:rPr>
                <w:rFonts w:ascii="標楷體" w:hAnsi="標楷體" w:cs="標楷體" w:eastAsia="標楷體"/>
                <w:spacing w:val="-7"/>
                <w:sz w:val="24"/>
                <w:szCs w:val="24"/>
              </w:rPr>
              <w:t>前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各甄選學校向本委員會函告分發錄取生未報到名單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</w:tbl>
    <w:p>
      <w:pPr>
        <w:pStyle w:val="BodyText"/>
        <w:spacing w:line="268" w:lineRule="exact"/>
        <w:ind w:right="0"/>
        <w:jc w:val="left"/>
      </w:pPr>
      <w:r>
        <w:rPr/>
        <w:t>＊本表日期如有變動，以本委員會網站公布及相關公告為準。</w:t>
      </w:r>
    </w:p>
    <w:p>
      <w:pPr>
        <w:pStyle w:val="BodyText"/>
        <w:spacing w:line="313" w:lineRule="exact"/>
        <w:ind w:right="0"/>
        <w:jc w:val="left"/>
      </w:pPr>
      <w:r>
        <w:rPr/>
        <w:t>＊本委員會網站</w:t>
      </w:r>
      <w:hyperlink r:id="rId5">
        <w:r>
          <w:rPr>
            <w:rFonts w:ascii="標楷體" w:hAnsi="標楷體" w:cs="標楷體" w:eastAsia="標楷體"/>
          </w:rPr>
          <w:t>http://enter42.jctv.ntut.edu.tw/</w:t>
        </w:r>
      </w:hyperlink>
      <w:r>
        <w:rPr/>
        <w:t>。</w:t>
      </w:r>
    </w:p>
    <w:sectPr>
      <w:type w:val="continuous"/>
      <w:pgSz w:w="1191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nter42.jctv.ntut.edu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2015-02-12T21:04:36Z</dcterms:created>
  <dcterms:modified xsi:type="dcterms:W3CDTF">2015-02-12T21:04:36Z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2015-02-12T00:00:00Z</vt:filetime>
  </property>
</Properties>
</file>