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DE" w:rsidRPr="0070257D" w:rsidRDefault="00960BDE" w:rsidP="00D36397">
      <w:pPr>
        <w:jc w:val="center"/>
        <w:rPr>
          <w:rFonts w:ascii="標楷體" w:eastAsia="標楷體" w:hAnsi="標楷體"/>
          <w:b/>
          <w:color w:val="000000" w:themeColor="text1"/>
          <w:sz w:val="32"/>
        </w:rPr>
      </w:pPr>
      <w:r w:rsidRPr="0070257D">
        <w:rPr>
          <w:rFonts w:ascii="標楷體" w:eastAsia="標楷體" w:hAnsi="標楷體" w:hint="eastAsia"/>
          <w:b/>
          <w:color w:val="000000" w:themeColor="text1"/>
          <w:sz w:val="32"/>
        </w:rPr>
        <w:t>國立花蓮高工學生成績評量辦法補充規定</w:t>
      </w:r>
    </w:p>
    <w:p w:rsidR="00960BDE" w:rsidRPr="0070257D" w:rsidRDefault="00960BDE" w:rsidP="00D36397">
      <w:pPr>
        <w:jc w:val="right"/>
        <w:rPr>
          <w:rFonts w:ascii="標楷體" w:eastAsia="標楷體" w:hAnsi="標楷體"/>
          <w:color w:val="000000" w:themeColor="text1"/>
        </w:rPr>
      </w:pPr>
      <w:r w:rsidRPr="0070257D">
        <w:rPr>
          <w:rFonts w:ascii="標楷體" w:eastAsia="標楷體" w:hAnsi="標楷體" w:hint="eastAsia"/>
          <w:color w:val="000000" w:themeColor="text1"/>
        </w:rPr>
        <w:t>依據教育部頒高級中等學校學生學習評量辦法</w:t>
      </w:r>
    </w:p>
    <w:p w:rsidR="00960BDE" w:rsidRPr="0070257D" w:rsidRDefault="00960BDE" w:rsidP="00D36397">
      <w:pPr>
        <w:jc w:val="right"/>
        <w:rPr>
          <w:rFonts w:ascii="標楷體" w:eastAsia="標楷體" w:hAnsi="標楷體"/>
          <w:color w:val="000000" w:themeColor="text1"/>
        </w:rPr>
      </w:pPr>
      <w:r w:rsidRPr="0070257D">
        <w:rPr>
          <w:rFonts w:ascii="標楷體" w:eastAsia="標楷體" w:hAnsi="標楷體" w:hint="eastAsia"/>
          <w:color w:val="000000" w:themeColor="text1"/>
        </w:rPr>
        <w:t>103.1.8 教育部臺教授國部字第 1020127904D 號函</w:t>
      </w:r>
    </w:p>
    <w:p w:rsidR="00E9474B" w:rsidRPr="0070257D" w:rsidRDefault="00E9474B" w:rsidP="00D36397">
      <w:pPr>
        <w:jc w:val="right"/>
        <w:rPr>
          <w:rFonts w:ascii="標楷體" w:eastAsia="標楷體" w:hAnsi="標楷體"/>
          <w:color w:val="000000" w:themeColor="text1"/>
        </w:rPr>
      </w:pPr>
      <w:r w:rsidRPr="0070257D">
        <w:rPr>
          <w:rFonts w:ascii="標楷體" w:eastAsia="標楷體" w:hAnsi="標楷體" w:hint="eastAsia"/>
          <w:color w:val="000000" w:themeColor="text1"/>
        </w:rPr>
        <w:t>103 年 6 月 30 日校務會議通過</w:t>
      </w:r>
    </w:p>
    <w:p w:rsidR="00960BDE" w:rsidRPr="0070257D" w:rsidRDefault="00E9474B" w:rsidP="00D36397">
      <w:pPr>
        <w:jc w:val="right"/>
        <w:rPr>
          <w:rFonts w:ascii="標楷體" w:eastAsia="標楷體" w:hAnsi="標楷體"/>
          <w:color w:val="000000" w:themeColor="text1"/>
        </w:rPr>
      </w:pPr>
      <w:bookmarkStart w:id="0" w:name="_GoBack"/>
      <w:bookmarkEnd w:id="0"/>
      <w:r w:rsidRPr="0070257D">
        <w:rPr>
          <w:rFonts w:ascii="標楷體" w:eastAsia="標楷體" w:hAnsi="標楷體" w:hint="eastAsia"/>
          <w:color w:val="000000" w:themeColor="text1"/>
        </w:rPr>
        <w:t>105 年 2 月 17 日校務會議修正</w:t>
      </w:r>
    </w:p>
    <w:p w:rsidR="00960BDE" w:rsidRPr="0070257D" w:rsidRDefault="00E9474B" w:rsidP="00D36397">
      <w:pPr>
        <w:jc w:val="right"/>
        <w:rPr>
          <w:rFonts w:ascii="標楷體" w:eastAsia="標楷體" w:hAnsi="標楷體"/>
          <w:color w:val="000000" w:themeColor="text1"/>
        </w:rPr>
      </w:pPr>
      <w:r w:rsidRPr="0070257D">
        <w:rPr>
          <w:rFonts w:ascii="標楷體" w:eastAsia="標楷體" w:hAnsi="標楷體" w:hint="eastAsia"/>
          <w:color w:val="000000" w:themeColor="text1"/>
        </w:rPr>
        <w:t>105 年 6 月 30 日校務會議修正</w:t>
      </w:r>
    </w:p>
    <w:p w:rsidR="00960BDE" w:rsidRPr="0070257D" w:rsidRDefault="00E9474B" w:rsidP="00D36397">
      <w:pPr>
        <w:jc w:val="right"/>
        <w:rPr>
          <w:rFonts w:ascii="標楷體" w:eastAsia="標楷體" w:hAnsi="標楷體"/>
          <w:color w:val="000000" w:themeColor="text1"/>
        </w:rPr>
      </w:pPr>
      <w:r w:rsidRPr="0070257D">
        <w:rPr>
          <w:rFonts w:ascii="標楷體" w:eastAsia="標楷體" w:hAnsi="標楷體" w:hint="eastAsia"/>
          <w:color w:val="000000" w:themeColor="text1"/>
        </w:rPr>
        <w:t>107 年 1 月 24 日校務會議修正</w:t>
      </w:r>
    </w:p>
    <w:p w:rsidR="00E9474B" w:rsidRPr="0070257D" w:rsidRDefault="00E9474B" w:rsidP="00E9474B">
      <w:pPr>
        <w:jc w:val="right"/>
        <w:rPr>
          <w:rFonts w:ascii="標楷體" w:eastAsia="標楷體" w:hAnsi="標楷體"/>
          <w:color w:val="000000" w:themeColor="text1"/>
        </w:rPr>
      </w:pPr>
      <w:r w:rsidRPr="0070257D">
        <w:rPr>
          <w:rFonts w:ascii="標楷體" w:eastAsia="標楷體" w:hAnsi="標楷體" w:hint="eastAsia"/>
          <w:color w:val="000000" w:themeColor="text1"/>
        </w:rPr>
        <w:t>108 年 8 月 29 日校務會議通過</w:t>
      </w:r>
    </w:p>
    <w:p w:rsidR="00E9474B" w:rsidRDefault="00E9474B" w:rsidP="00E9474B">
      <w:pPr>
        <w:jc w:val="right"/>
        <w:rPr>
          <w:rFonts w:ascii="標楷體" w:eastAsia="標楷體" w:hAnsi="標楷體"/>
          <w:color w:val="000000" w:themeColor="text1"/>
        </w:rPr>
      </w:pPr>
      <w:r w:rsidRPr="0070257D">
        <w:rPr>
          <w:rFonts w:ascii="標楷體" w:eastAsia="標楷體" w:hAnsi="標楷體" w:hint="eastAsia"/>
          <w:color w:val="000000" w:themeColor="text1"/>
        </w:rPr>
        <w:t>110 年 7 月 02 日校務會議通過</w:t>
      </w:r>
    </w:p>
    <w:p w:rsidR="002E1344" w:rsidRPr="002E1344" w:rsidRDefault="002E1344" w:rsidP="002E1344">
      <w:pPr>
        <w:jc w:val="right"/>
        <w:rPr>
          <w:rFonts w:ascii="標楷體" w:eastAsia="標楷體" w:hAnsi="標楷體"/>
          <w:color w:val="FF0000"/>
        </w:rPr>
      </w:pPr>
      <w:r w:rsidRPr="002E1344">
        <w:rPr>
          <w:rFonts w:ascii="標楷體" w:eastAsia="標楷體" w:hAnsi="標楷體" w:hint="eastAsia"/>
          <w:color w:val="FF0000"/>
        </w:rPr>
        <w:t>11</w:t>
      </w:r>
      <w:r w:rsidRPr="002E1344">
        <w:rPr>
          <w:rFonts w:ascii="標楷體" w:eastAsia="標楷體" w:hAnsi="標楷體"/>
          <w:color w:val="FF0000"/>
        </w:rPr>
        <w:t>1</w:t>
      </w:r>
      <w:r w:rsidRPr="002E1344">
        <w:rPr>
          <w:rFonts w:ascii="標楷體" w:eastAsia="標楷體" w:hAnsi="標楷體" w:hint="eastAsia"/>
          <w:color w:val="FF0000"/>
        </w:rPr>
        <w:t xml:space="preserve"> 年 </w:t>
      </w:r>
      <w:r w:rsidRPr="002E1344">
        <w:rPr>
          <w:rFonts w:ascii="標楷體" w:eastAsia="標楷體" w:hAnsi="標楷體"/>
          <w:color w:val="FF0000"/>
        </w:rPr>
        <w:t>1</w:t>
      </w:r>
      <w:r w:rsidRPr="002E1344">
        <w:rPr>
          <w:rFonts w:ascii="標楷體" w:eastAsia="標楷體" w:hAnsi="標楷體" w:hint="eastAsia"/>
          <w:color w:val="FF0000"/>
        </w:rPr>
        <w:t xml:space="preserve"> 月 </w:t>
      </w:r>
      <w:r w:rsidRPr="002E1344">
        <w:rPr>
          <w:rFonts w:ascii="標楷體" w:eastAsia="標楷體" w:hAnsi="標楷體"/>
          <w:color w:val="FF0000"/>
        </w:rPr>
        <w:t>20</w:t>
      </w:r>
      <w:r w:rsidRPr="002E1344">
        <w:rPr>
          <w:rFonts w:ascii="標楷體" w:eastAsia="標楷體" w:hAnsi="標楷體" w:hint="eastAsia"/>
          <w:color w:val="FF0000"/>
        </w:rPr>
        <w:t xml:space="preserve"> 日校務會議討論</w:t>
      </w:r>
    </w:p>
    <w:p w:rsidR="002E1344" w:rsidRPr="002E1344" w:rsidRDefault="002E1344" w:rsidP="00E9474B">
      <w:pPr>
        <w:jc w:val="right"/>
        <w:rPr>
          <w:rFonts w:ascii="標楷體" w:eastAsia="標楷體" w:hAnsi="標楷體"/>
          <w:color w:val="000000" w:themeColor="text1"/>
        </w:rPr>
      </w:pPr>
    </w:p>
    <w:p w:rsidR="00960BDE" w:rsidRPr="0070257D" w:rsidRDefault="00960BDE"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第一條 本補充規定依據</w:t>
      </w:r>
      <w:r w:rsidR="00CB1484" w:rsidRPr="0070257D">
        <w:rPr>
          <w:rFonts w:ascii="標楷體" w:eastAsia="標楷體" w:hAnsi="標楷體" w:hint="eastAsia"/>
          <w:color w:val="000000" w:themeColor="text1"/>
        </w:rPr>
        <w:t xml:space="preserve"> </w:t>
      </w:r>
      <w:r w:rsidRPr="0070257D">
        <w:rPr>
          <w:rFonts w:ascii="標楷體" w:eastAsia="標楷體" w:hAnsi="標楷體" w:hint="eastAsia"/>
          <w:color w:val="000000" w:themeColor="text1"/>
        </w:rPr>
        <w:t>「高級中等學校學生學習評量辦法」訂定之。</w:t>
      </w:r>
    </w:p>
    <w:p w:rsidR="00960BDE" w:rsidRPr="0070257D" w:rsidRDefault="00960BDE" w:rsidP="00CB1484">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第二條</w:t>
      </w:r>
      <w:r w:rsidR="00CB1484" w:rsidRPr="0070257D">
        <w:rPr>
          <w:rFonts w:ascii="標楷體" w:eastAsia="標楷體" w:hAnsi="標楷體" w:hint="eastAsia"/>
          <w:color w:val="000000" w:themeColor="text1"/>
        </w:rPr>
        <w:t xml:space="preserve"> 本補充規定適用本校日間部各職業類科及日間部辦理之實用技能學程。</w:t>
      </w:r>
    </w:p>
    <w:p w:rsidR="00960BDE" w:rsidRPr="0070257D" w:rsidRDefault="00CB1484"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第三</w:t>
      </w:r>
      <w:r w:rsidR="00960BDE" w:rsidRPr="0070257D">
        <w:rPr>
          <w:rFonts w:ascii="標楷體" w:eastAsia="標楷體" w:hAnsi="標楷體" w:hint="eastAsia"/>
          <w:color w:val="000000" w:themeColor="text1"/>
        </w:rPr>
        <w:t>條</w:t>
      </w: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學生學期成績考查方式及成績計算比例如下：</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一、一般科目及專業科目成績考查：</w:t>
      </w:r>
    </w:p>
    <w:p w:rsidR="00A660C9"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(一)學期成績包括：日常考查成績佔50%；兩次期中考試成績佔30%、期末考試成</w:t>
      </w:r>
      <w:r w:rsidRPr="0070257D">
        <w:rPr>
          <w:rFonts w:ascii="標楷體" w:eastAsia="標楷體" w:hAnsi="標楷體" w:hint="eastAsia"/>
          <w:color w:val="000000" w:themeColor="text1"/>
        </w:rPr>
        <w:t xml:space="preserve">    </w:t>
      </w:r>
    </w:p>
    <w:p w:rsidR="00960BDE"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績佔20%，若學期考試僅為兩次者成績各占25%。</w:t>
      </w:r>
    </w:p>
    <w:p w:rsidR="00FA1E81" w:rsidRDefault="00A660C9" w:rsidP="00FA1E81">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(二)日常考查，每一科目得依其性質酌用下列方式辦理：口頭問答、演算練習、</w:t>
      </w:r>
      <w:r w:rsidR="00FA1E81">
        <w:rPr>
          <w:rFonts w:ascii="標楷體" w:eastAsia="標楷體" w:hAnsi="標楷體" w:hint="eastAsia"/>
          <w:color w:val="000000" w:themeColor="text1"/>
        </w:rPr>
        <w:t xml:space="preserve"> </w:t>
      </w:r>
    </w:p>
    <w:p w:rsidR="00960BDE" w:rsidRPr="0070257D" w:rsidRDefault="00FA1E81" w:rsidP="00FA1E81">
      <w:pPr>
        <w:ind w:leftChars="350" w:left="132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實驗、閱讀報告、作文、隨堂測驗、調查採集等報告、工作報告、其他。</w:t>
      </w:r>
    </w:p>
    <w:p w:rsidR="00FA1E81" w:rsidRDefault="00A660C9" w:rsidP="00FA1E81">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(三)期中考試，得依科目學分數多寡辦理，每學期1學分的科目舉行一次；每學</w:t>
      </w:r>
    </w:p>
    <w:p w:rsidR="00960BDE" w:rsidRPr="0070257D" w:rsidRDefault="00FA1E81" w:rsidP="00FA1E81">
      <w:pPr>
        <w:ind w:leftChars="350" w:left="132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期2(含)學分以上的科目舉行二次。</w:t>
      </w:r>
    </w:p>
    <w:p w:rsidR="00960BDE"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(四)期末考試，於每學期終了時每一科目就全學期所授之教材考試之。</w:t>
      </w:r>
    </w:p>
    <w:p w:rsidR="00960BDE"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(五)每一科目日常考查成績之計算，以在學期內日常考查各項分數平均之。</w:t>
      </w:r>
    </w:p>
    <w:p w:rsidR="00960BDE"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(六)每一科目期中考試成績之計算，以在學期內之期中考試分數平均之。</w:t>
      </w:r>
    </w:p>
    <w:p w:rsidR="00FA1E81"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(七)每一科目之日常考查、期中考試及期末考試三項成績，合計為學期成績，成</w:t>
      </w:r>
    </w:p>
    <w:p w:rsidR="00960BDE" w:rsidRPr="0070257D" w:rsidRDefault="00FA1E81" w:rsidP="00D36397">
      <w:pPr>
        <w:ind w:leftChars="350" w:left="132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績及格即授予學分。</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二、實習成績考查：</w:t>
      </w:r>
    </w:p>
    <w:p w:rsidR="00960BDE"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(一)學習成績：實習技能佔50%、職業道德佔30%、相關知識佔20%。</w:t>
      </w:r>
    </w:p>
    <w:p w:rsidR="00960BDE"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(二)實習成績考查得依其性質酌用下列方式辦理：</w:t>
      </w:r>
    </w:p>
    <w:p w:rsidR="00555879" w:rsidRPr="0070257D" w:rsidRDefault="00A660C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1.實習技能：包含工作方法、成品或實驗結果或技能測驗(日常、期中與期末</w:t>
      </w:r>
      <w:r w:rsidR="00555879" w:rsidRPr="0070257D">
        <w:rPr>
          <w:rFonts w:ascii="標楷體" w:eastAsia="標楷體" w:hAnsi="標楷體" w:hint="eastAsia"/>
          <w:color w:val="000000" w:themeColor="text1"/>
        </w:rPr>
        <w:t xml:space="preserve">    </w:t>
      </w:r>
    </w:p>
    <w:p w:rsidR="00960BDE"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技能測驗)及實習報告。</w:t>
      </w:r>
    </w:p>
    <w:p w:rsidR="00960BDE"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2.職業道德：包含工作勤惰、設備保養及服務態度、安全觀念。</w:t>
      </w:r>
    </w:p>
    <w:p w:rsidR="00FA1E81" w:rsidRDefault="00555879" w:rsidP="00FA1E81">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3.相關知識：應包含相關知識測驗(日常、期中與期末相關知識測驗)與工業</w:t>
      </w:r>
    </w:p>
    <w:p w:rsidR="00960BDE" w:rsidRPr="0070257D" w:rsidRDefault="00FA1E81" w:rsidP="00FA1E81">
      <w:pPr>
        <w:ind w:leftChars="350" w:left="132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安全衛生測驗。</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三、體育成績之考查：</w:t>
      </w:r>
    </w:p>
    <w:p w:rsidR="00555879"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(一)學期成績：運動技能及體適能佔50%(體適能最多佔10%)、運動精神及學習態</w:t>
      </w:r>
    </w:p>
    <w:p w:rsidR="00960BDE"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度佔</w:t>
      </w:r>
      <w:r w:rsidR="000C1410" w:rsidRPr="000C1410">
        <w:rPr>
          <w:rFonts w:ascii="標楷體" w:eastAsia="標楷體" w:hAnsi="標楷體" w:hint="eastAsia"/>
          <w:color w:val="FF0000"/>
        </w:rPr>
        <w:t>35</w:t>
      </w:r>
      <w:r w:rsidR="00960BDE" w:rsidRPr="000C1410">
        <w:rPr>
          <w:rFonts w:ascii="標楷體" w:eastAsia="標楷體" w:hAnsi="標楷體" w:hint="eastAsia"/>
          <w:strike/>
          <w:color w:val="FF0000"/>
        </w:rPr>
        <w:t>25</w:t>
      </w:r>
      <w:r w:rsidR="00960BDE" w:rsidRPr="000C1410">
        <w:rPr>
          <w:rFonts w:ascii="標楷體" w:eastAsia="標楷體" w:hAnsi="標楷體" w:hint="eastAsia"/>
        </w:rPr>
        <w:t>%</w:t>
      </w:r>
      <w:r w:rsidR="00960BDE" w:rsidRPr="0070257D">
        <w:rPr>
          <w:rFonts w:ascii="標楷體" w:eastAsia="標楷體" w:hAnsi="標楷體" w:hint="eastAsia"/>
          <w:color w:val="000000" w:themeColor="text1"/>
        </w:rPr>
        <w:t>、體育常識佔</w:t>
      </w:r>
      <w:r w:rsidR="000C1410" w:rsidRPr="000C1410">
        <w:rPr>
          <w:rFonts w:ascii="標楷體" w:eastAsia="標楷體" w:hAnsi="標楷體" w:hint="eastAsia"/>
          <w:color w:val="FF0000"/>
        </w:rPr>
        <w:t>15</w:t>
      </w:r>
      <w:r w:rsidR="00960BDE" w:rsidRPr="000C1410">
        <w:rPr>
          <w:rFonts w:ascii="標楷體" w:eastAsia="標楷體" w:hAnsi="標楷體" w:hint="eastAsia"/>
          <w:strike/>
          <w:color w:val="FF0000"/>
        </w:rPr>
        <w:t>25</w:t>
      </w:r>
      <w:r w:rsidR="00960BDE" w:rsidRPr="000C1410">
        <w:rPr>
          <w:rFonts w:ascii="標楷體" w:eastAsia="標楷體" w:hAnsi="標楷體" w:hint="eastAsia"/>
        </w:rPr>
        <w:t>%</w:t>
      </w:r>
      <w:r w:rsidR="00960BDE" w:rsidRPr="0070257D">
        <w:rPr>
          <w:rFonts w:ascii="標楷體" w:eastAsia="標楷體" w:hAnsi="標楷體" w:hint="eastAsia"/>
          <w:color w:val="000000" w:themeColor="text1"/>
        </w:rPr>
        <w:t>。</w:t>
      </w:r>
    </w:p>
    <w:p w:rsidR="00960BDE" w:rsidRPr="0070257D" w:rsidRDefault="00E71F29" w:rsidP="00E71F29">
      <w:pPr>
        <w:rPr>
          <w:rFonts w:ascii="標楷體" w:eastAsia="標楷體" w:hAnsi="標楷體"/>
          <w:color w:val="000000" w:themeColor="text1"/>
        </w:rPr>
      </w:pPr>
      <w:r w:rsidRPr="0070257D">
        <w:rPr>
          <w:rFonts w:ascii="標楷體" w:eastAsia="標楷體" w:hAnsi="標楷體" w:hint="eastAsia"/>
          <w:color w:val="000000" w:themeColor="text1"/>
        </w:rPr>
        <w:lastRenderedPageBreak/>
        <w:t xml:space="preserve">       </w:t>
      </w:r>
      <w:r w:rsidR="00555879"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(二)體育成績考查得依其性質酌用下列方式辦理：</w:t>
      </w:r>
    </w:p>
    <w:p w:rsidR="00555879"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1.運動技能，以定期或不定期評量方式，依下列規定辦理：(1)評量之項目，</w:t>
      </w:r>
    </w:p>
    <w:p w:rsidR="00555879"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參照部頒「職業學校群科課程暫行綱要」所編訂之教材內容實施。(2)評量</w:t>
      </w:r>
      <w:r w:rsidRPr="0070257D">
        <w:rPr>
          <w:rFonts w:ascii="標楷體" w:eastAsia="標楷體" w:hAnsi="標楷體" w:hint="eastAsia"/>
          <w:color w:val="000000" w:themeColor="text1"/>
        </w:rPr>
        <w:t xml:space="preserve">  </w:t>
      </w:r>
    </w:p>
    <w:p w:rsidR="00960BDE"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F56CCC"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之給分標準，參考部編「高中高職運動技能測驗手冊」研訂。</w:t>
      </w:r>
    </w:p>
    <w:p w:rsidR="00555879"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2.運動精神及學習態度，以80分為基本分數，再就學生出席體育課、課外運</w:t>
      </w:r>
    </w:p>
    <w:p w:rsidR="00FA1E81" w:rsidRDefault="00555879" w:rsidP="00FA1E81">
      <w:pPr>
        <w:ind w:leftChars="508" w:left="1699"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動、運動比賽及體育表演等之紀錄及學習態度、努力情形、紀律行為、服</w:t>
      </w:r>
    </w:p>
    <w:p w:rsidR="00960BDE" w:rsidRPr="0070257D" w:rsidRDefault="00FA1E81" w:rsidP="00FA1E81">
      <w:pPr>
        <w:ind w:leftChars="508" w:left="1699"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務精神等之表現增減分數，增減標準由教學研究會自行研訂。</w:t>
      </w:r>
    </w:p>
    <w:p w:rsidR="00FA1E81" w:rsidRDefault="00555879" w:rsidP="00FA1E81">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3.體育常識，於每學期期末考時評量一次，可採用筆試、口試、報告等方式</w:t>
      </w:r>
      <w:r w:rsidR="00FA1E81">
        <w:rPr>
          <w:rFonts w:ascii="標楷體" w:eastAsia="標楷體" w:hAnsi="標楷體" w:hint="eastAsia"/>
          <w:color w:val="000000" w:themeColor="text1"/>
        </w:rPr>
        <w:t>\</w:t>
      </w:r>
    </w:p>
    <w:p w:rsidR="00960BDE" w:rsidRPr="0070257D" w:rsidRDefault="00FA1E81" w:rsidP="00FA1E81">
      <w:pPr>
        <w:ind w:leftChars="350" w:left="132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評定。</w:t>
      </w:r>
    </w:p>
    <w:p w:rsidR="00555879" w:rsidRPr="0070257D" w:rsidRDefault="00555879" w:rsidP="00555879">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(三)身心障礙學生體育成績之考查依其體能或限制予以制訂個別化教育計劃</w:t>
      </w:r>
    </w:p>
    <w:p w:rsidR="00960BDE" w:rsidRDefault="00555879" w:rsidP="00555879">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(IEP)。</w:t>
      </w:r>
    </w:p>
    <w:p w:rsidR="00D45B39" w:rsidRPr="00D45B39" w:rsidRDefault="00D45B39" w:rsidP="00555879">
      <w:pPr>
        <w:ind w:leftChars="350" w:left="1320" w:hangingChars="200" w:hanging="480"/>
        <w:rPr>
          <w:rFonts w:ascii="標楷體" w:eastAsia="標楷體" w:hAnsi="標楷體"/>
          <w:color w:val="FF0000"/>
        </w:rPr>
      </w:pPr>
      <w:r w:rsidRPr="00D45B39">
        <w:rPr>
          <w:rFonts w:ascii="標楷體" w:eastAsia="標楷體" w:hAnsi="標楷體" w:hint="eastAsia"/>
          <w:color w:val="FF0000"/>
        </w:rPr>
        <w:t>四、彈性</w:t>
      </w:r>
      <w:r w:rsidR="00875975">
        <w:rPr>
          <w:rFonts w:ascii="標楷體" w:eastAsia="標楷體" w:hAnsi="標楷體" w:hint="eastAsia"/>
          <w:color w:val="FF0000"/>
        </w:rPr>
        <w:t>課程</w:t>
      </w:r>
      <w:r w:rsidRPr="00D45B39">
        <w:rPr>
          <w:rFonts w:ascii="標楷體" w:eastAsia="標楷體" w:hAnsi="標楷體" w:hint="eastAsia"/>
          <w:color w:val="FF0000"/>
        </w:rPr>
        <w:t>成績之考查：請任課教師就課程性質自行規劃多元評量方式與成績配分比例，</w:t>
      </w:r>
      <w:r w:rsidR="00527994">
        <w:rPr>
          <w:rFonts w:ascii="標楷體" w:eastAsia="標楷體" w:hAnsi="標楷體" w:hint="eastAsia"/>
          <w:color w:val="FF0000"/>
        </w:rPr>
        <w:t>並</w:t>
      </w:r>
      <w:r w:rsidRPr="00D45B39">
        <w:rPr>
          <w:rFonts w:ascii="標楷體" w:eastAsia="標楷體" w:hAnsi="標楷體" w:hint="eastAsia"/>
          <w:color w:val="FF0000"/>
        </w:rPr>
        <w:t>於期末給予學習成績。</w:t>
      </w:r>
    </w:p>
    <w:p w:rsidR="00960BDE" w:rsidRPr="0070257D" w:rsidRDefault="00D45B39" w:rsidP="00D36397">
      <w:pPr>
        <w:ind w:leftChars="350" w:left="1320" w:hangingChars="200" w:hanging="480"/>
        <w:rPr>
          <w:rFonts w:ascii="標楷體" w:eastAsia="標楷體" w:hAnsi="標楷體"/>
          <w:color w:val="000000" w:themeColor="text1"/>
        </w:rPr>
      </w:pPr>
      <w:r w:rsidRPr="00D45B39">
        <w:rPr>
          <w:rFonts w:ascii="標楷體" w:eastAsia="標楷體" w:hAnsi="標楷體" w:hint="eastAsia"/>
          <w:color w:val="FF0000"/>
        </w:rPr>
        <w:t>五</w:t>
      </w:r>
      <w:r w:rsidR="00960BDE" w:rsidRPr="00D45B39">
        <w:rPr>
          <w:rFonts w:ascii="標楷體" w:eastAsia="標楷體" w:hAnsi="標楷體" w:hint="eastAsia"/>
          <w:color w:val="FF0000"/>
        </w:rPr>
        <w:t>、</w:t>
      </w:r>
      <w:r w:rsidR="00960BDE" w:rsidRPr="0070257D">
        <w:rPr>
          <w:rFonts w:ascii="標楷體" w:eastAsia="標楷體" w:hAnsi="標楷體" w:hint="eastAsia"/>
          <w:color w:val="000000" w:themeColor="text1"/>
        </w:rPr>
        <w:t>同學年具延續性質之科目認定及學分採計標準</w:t>
      </w:r>
      <w:r w:rsidR="0088444E" w:rsidRPr="0070257D">
        <w:rPr>
          <w:rFonts w:ascii="標楷體" w:eastAsia="標楷體" w:hAnsi="標楷體" w:hint="eastAsia"/>
          <w:color w:val="000000" w:themeColor="text1"/>
        </w:rPr>
        <w:t>：</w:t>
      </w:r>
    </w:p>
    <w:p w:rsidR="00FA1E81" w:rsidRDefault="00555879" w:rsidP="00FA1E81">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(一)具延續性質科目，必須同為部訂科目或校定科目，且課程名稱相同、或僅以</w:t>
      </w:r>
    </w:p>
    <w:p w:rsidR="00960BDE" w:rsidRPr="0070257D" w:rsidRDefault="00FA1E81" w:rsidP="00FA1E81">
      <w:pPr>
        <w:ind w:leftChars="350" w:left="132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上或下或一或二區隔之同學年科目。</w:t>
      </w:r>
    </w:p>
    <w:p w:rsidR="00FA1E81" w:rsidRDefault="00555879" w:rsidP="00FA1E81">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(二</w:t>
      </w:r>
      <w:r w:rsidR="00A47AA5" w:rsidRPr="0070257D">
        <w:rPr>
          <w:rFonts w:ascii="標楷體" w:eastAsia="標楷體" w:hAnsi="標楷體" w:hint="eastAsia"/>
          <w:color w:val="000000" w:themeColor="text1"/>
        </w:rPr>
        <w:t>)</w:t>
      </w:r>
      <w:r w:rsidR="00960BDE" w:rsidRPr="0070257D">
        <w:rPr>
          <w:rFonts w:ascii="標楷體" w:eastAsia="標楷體" w:hAnsi="標楷體" w:hint="eastAsia"/>
          <w:color w:val="000000" w:themeColor="text1"/>
        </w:rPr>
        <w:t>學生學年學業成績達及格基準之科目，該學年度各學期均授予學分；其各學</w:t>
      </w:r>
    </w:p>
    <w:p w:rsidR="00960BDE" w:rsidRPr="0070257D" w:rsidRDefault="00FA1E81" w:rsidP="00FA1E81">
      <w:pPr>
        <w:ind w:leftChars="350" w:left="132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期成績仍應以該學期實得分數登錄。</w:t>
      </w:r>
    </w:p>
    <w:p w:rsidR="0088444E" w:rsidRPr="0070257D" w:rsidRDefault="0088444E" w:rsidP="00FA1E81">
      <w:pPr>
        <w:ind w:leftChars="350" w:left="840"/>
        <w:rPr>
          <w:rFonts w:ascii="標楷體" w:eastAsia="標楷體" w:hAnsi="標楷體"/>
          <w:color w:val="000000" w:themeColor="text1"/>
        </w:rPr>
      </w:pPr>
      <w:r w:rsidRPr="0070257D">
        <w:rPr>
          <w:rFonts w:ascii="標楷體" w:eastAsia="標楷體" w:hAnsi="標楷體" w:hint="eastAsia"/>
          <w:color w:val="000000" w:themeColor="text1"/>
        </w:rPr>
        <w:t>身心障礙學生之學業成績考查，依其個別化教育計劃(IEP)，並參酌本校身心障礙學生輔導與成績考查要點辦理。</w:t>
      </w:r>
    </w:p>
    <w:p w:rsidR="0088444E" w:rsidRPr="0070257D" w:rsidRDefault="0088444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學生因其居住地區或學校發生災害防救法第二條第一款所定災害或其他重大變故情形</w:t>
      </w:r>
    </w:p>
    <w:p w:rsidR="0088444E" w:rsidRPr="0070257D" w:rsidRDefault="0088444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學校將視必要性，依高級中等學校學生學習評量辦法所訂程序，擬訂計畫調整學業成</w:t>
      </w:r>
    </w:p>
    <w:p w:rsidR="0088444E" w:rsidRPr="0070257D" w:rsidRDefault="0088444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績及格基準。</w:t>
      </w:r>
    </w:p>
    <w:p w:rsidR="00960BDE" w:rsidRPr="0070257D" w:rsidRDefault="00E71F29"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第四</w:t>
      </w:r>
      <w:r w:rsidR="00960BDE" w:rsidRPr="0070257D">
        <w:rPr>
          <w:rFonts w:ascii="標楷體" w:eastAsia="標楷體" w:hAnsi="標楷體" w:hint="eastAsia"/>
          <w:color w:val="000000" w:themeColor="text1"/>
        </w:rPr>
        <w:t>條 學生學期學業成績不及格科目，依下列規定處理：</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一、學期學業成績不及格科目，學生依下列基準得參加補考：</w:t>
      </w:r>
    </w:p>
    <w:p w:rsidR="00960BDE"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(一)及格基準為40分</w:t>
      </w:r>
      <w:r w:rsidR="00351E1C" w:rsidRPr="0070257D">
        <w:rPr>
          <w:rFonts w:ascii="標楷體" w:eastAsia="標楷體" w:hAnsi="標楷體" w:hint="eastAsia"/>
          <w:color w:val="000000" w:themeColor="text1"/>
        </w:rPr>
        <w:t>至49分</w:t>
      </w:r>
      <w:r w:rsidR="00960BDE" w:rsidRPr="0070257D">
        <w:rPr>
          <w:rFonts w:ascii="標楷體" w:eastAsia="標楷體" w:hAnsi="標楷體" w:hint="eastAsia"/>
          <w:color w:val="000000" w:themeColor="text1"/>
        </w:rPr>
        <w:t>者：其科目成績達30分以上，准予補考一次。</w:t>
      </w:r>
    </w:p>
    <w:p w:rsidR="00960BDE" w:rsidRPr="0070257D" w:rsidRDefault="00555879"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 xml:space="preserve">   </w:t>
      </w:r>
      <w:r w:rsidR="00960BDE" w:rsidRPr="0070257D">
        <w:rPr>
          <w:rFonts w:ascii="標楷體" w:eastAsia="標楷體" w:hAnsi="標楷體" w:hint="eastAsia"/>
          <w:color w:val="000000" w:themeColor="text1"/>
        </w:rPr>
        <w:t>(二)及格基準為50分</w:t>
      </w:r>
      <w:r w:rsidR="00351E1C" w:rsidRPr="0070257D">
        <w:rPr>
          <w:rFonts w:ascii="標楷體" w:eastAsia="標楷體" w:hAnsi="標楷體" w:hint="eastAsia"/>
          <w:color w:val="000000" w:themeColor="text1"/>
        </w:rPr>
        <w:t>至60分</w:t>
      </w:r>
      <w:r w:rsidR="00960BDE" w:rsidRPr="0070257D">
        <w:rPr>
          <w:rFonts w:ascii="標楷體" w:eastAsia="標楷體" w:hAnsi="標楷體" w:hint="eastAsia"/>
          <w:color w:val="000000" w:themeColor="text1"/>
        </w:rPr>
        <w:t>者：其科目成績達40分以上，准予補考一次。</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二、學科補考由教務處統一辦理，體育、音樂、美術等科目之補考，由各該科協調教師依規定之時間自行辦理補考；實習科目</w:t>
      </w:r>
      <w:r w:rsidR="000C1410" w:rsidRPr="000C1410">
        <w:rPr>
          <w:rFonts w:ascii="標楷體" w:eastAsia="標楷體" w:hAnsi="標楷體" w:hint="eastAsia"/>
          <w:color w:val="FF0000"/>
        </w:rPr>
        <w:t>與彈性</w:t>
      </w:r>
      <w:r w:rsidR="00875975">
        <w:rPr>
          <w:rFonts w:ascii="標楷體" w:eastAsia="標楷體" w:hAnsi="標楷體" w:hint="eastAsia"/>
          <w:color w:val="FF0000"/>
        </w:rPr>
        <w:t>課程</w:t>
      </w:r>
      <w:r w:rsidR="000C1410" w:rsidRPr="000C1410">
        <w:rPr>
          <w:rFonts w:ascii="標楷體" w:eastAsia="標楷體" w:hAnsi="標楷體" w:hint="eastAsia"/>
          <w:color w:val="FF0000"/>
        </w:rPr>
        <w:t>科目</w:t>
      </w:r>
      <w:r w:rsidRPr="0070257D">
        <w:rPr>
          <w:rFonts w:ascii="標楷體" w:eastAsia="標楷體" w:hAnsi="標楷體" w:hint="eastAsia"/>
          <w:color w:val="000000" w:themeColor="text1"/>
        </w:rPr>
        <w:t>之補考，為任課教</w:t>
      </w:r>
      <w:r w:rsidR="00A42F03" w:rsidRPr="0070257D">
        <w:rPr>
          <w:rFonts w:ascii="標楷體" w:eastAsia="標楷體" w:hAnsi="標楷體" w:hint="eastAsia"/>
          <w:color w:val="000000" w:themeColor="text1"/>
        </w:rPr>
        <w:t>師</w:t>
      </w:r>
      <w:r w:rsidRPr="0070257D">
        <w:rPr>
          <w:rFonts w:ascii="標楷體" w:eastAsia="標楷體" w:hAnsi="標楷體" w:hint="eastAsia"/>
          <w:color w:val="000000" w:themeColor="text1"/>
        </w:rPr>
        <w:t>於每學期期末前內實施，其</w:t>
      </w:r>
      <w:r w:rsidR="000C1410" w:rsidRPr="000C1410">
        <w:rPr>
          <w:rFonts w:ascii="標楷體" w:eastAsia="標楷體" w:hAnsi="標楷體" w:hint="eastAsia"/>
          <w:color w:val="FF0000"/>
        </w:rPr>
        <w:t>中實習科目</w:t>
      </w:r>
      <w:r w:rsidRPr="000C1410">
        <w:rPr>
          <w:rFonts w:ascii="標楷體" w:eastAsia="標楷體" w:hAnsi="標楷體" w:hint="eastAsia"/>
          <w:strike/>
          <w:color w:val="FF0000"/>
        </w:rPr>
        <w:t>方式</w:t>
      </w:r>
      <w:r w:rsidRPr="0070257D">
        <w:rPr>
          <w:rFonts w:ascii="標楷體" w:eastAsia="標楷體" w:hAnsi="標楷體" w:hint="eastAsia"/>
          <w:color w:val="000000" w:themeColor="text1"/>
        </w:rPr>
        <w:t>由科主任協調相關教師辦理之。</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三、補考成績達及格基準者，授予學分，成績以及格基準分數計。</w:t>
      </w:r>
    </w:p>
    <w:p w:rsidR="00960BDE" w:rsidRPr="0070257D" w:rsidRDefault="00960BDE" w:rsidP="0088444E">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四、補考成績未達及格基準者，不授予學分，其學期成績以補考成績或該科目原成績擇優登錄。</w:t>
      </w:r>
    </w:p>
    <w:p w:rsidR="00960BDE" w:rsidRPr="0070257D" w:rsidRDefault="00351E1C"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第五</w:t>
      </w:r>
      <w:r w:rsidR="00960BDE" w:rsidRPr="0070257D">
        <w:rPr>
          <w:rFonts w:ascii="標楷體" w:eastAsia="標楷體" w:hAnsi="標楷體" w:hint="eastAsia"/>
          <w:color w:val="000000" w:themeColor="text1"/>
        </w:rPr>
        <w:t>條 學期成績及格之科目，授予學分，學期成績不及格之科目(含補考後仍不及格)，得申請重修；</w:t>
      </w:r>
      <w:r w:rsidR="00D609BB" w:rsidRPr="00D609BB">
        <w:rPr>
          <w:rFonts w:ascii="標楷體" w:eastAsia="標楷體" w:hAnsi="標楷體" w:hint="eastAsia"/>
          <w:color w:val="FF0000"/>
        </w:rPr>
        <w:t>唯彈性</w:t>
      </w:r>
      <w:r w:rsidR="00875975">
        <w:rPr>
          <w:rFonts w:ascii="標楷體" w:eastAsia="標楷體" w:hAnsi="標楷體" w:hint="eastAsia"/>
          <w:color w:val="FF0000"/>
        </w:rPr>
        <w:t>課程</w:t>
      </w:r>
      <w:r w:rsidR="00D609BB" w:rsidRPr="00D609BB">
        <w:rPr>
          <w:rFonts w:ascii="標楷體" w:eastAsia="標楷體" w:hAnsi="標楷體" w:hint="eastAsia"/>
          <w:color w:val="FF0000"/>
        </w:rPr>
        <w:t>科目不得申請重修。</w:t>
      </w:r>
      <w:r w:rsidR="00960BDE" w:rsidRPr="0070257D">
        <w:rPr>
          <w:rFonts w:ascii="標楷體" w:eastAsia="標楷體" w:hAnsi="標楷體" w:hint="eastAsia"/>
          <w:color w:val="000000" w:themeColor="text1"/>
        </w:rPr>
        <w:t>其重修方式如下：</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一、隨班修讀：學生得於修業期限內隨其他班級課程修讀。</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二、專班重修：重修學生達十五人以上，由學校開設專門班級，讓學生重新修讀，每一學分不得少於六節。</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lastRenderedPageBreak/>
        <w:t>三、自學輔導：重修學生未達前款所定人數者，由教師指定教材，供學生自行修讀，並安排面授指導，每一學分不得少於三節，補修者，每學分不得少於六節。</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四、校外重修：經本校同意到高中職合作學校參加重修並獲得成績者，得持成績證明書到註冊組申請學分採認。</w:t>
      </w:r>
    </w:p>
    <w:p w:rsidR="00960BDE" w:rsidRPr="0070257D" w:rsidRDefault="00960BDE" w:rsidP="00D36397">
      <w:pPr>
        <w:ind w:left="840" w:hangingChars="350" w:hanging="840"/>
        <w:rPr>
          <w:rFonts w:ascii="標楷體" w:eastAsia="標楷體" w:hAnsi="標楷體"/>
          <w:color w:val="000000" w:themeColor="text1"/>
        </w:rPr>
      </w:pP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前項各款重修之成績，其採計方式如下：</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一、重修後成績達及格基準之科目，授予學分，其成績依學生身份別所定之及格分數登錄。</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二、重修後成績未達及格基準之科目不授予學分，其成績以重修後成績或原成績擇優登錄。</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三、重修成績登錄於重修開課學期。</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前項各款之重修及格基準，以申請重修學生之身份別為判定基準。</w:t>
      </w:r>
    </w:p>
    <w:p w:rsidR="00960BDE" w:rsidRPr="0070257D" w:rsidRDefault="00351E1C"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第六</w:t>
      </w:r>
      <w:r w:rsidR="00960BDE" w:rsidRPr="0070257D">
        <w:rPr>
          <w:rFonts w:ascii="標楷體" w:eastAsia="標楷體" w:hAnsi="標楷體" w:hint="eastAsia"/>
          <w:color w:val="000000" w:themeColor="text1"/>
        </w:rPr>
        <w:t>條 學分抵免及採計</w:t>
      </w:r>
    </w:p>
    <w:p w:rsidR="00E9474B" w:rsidRPr="0070257D" w:rsidRDefault="00E9474B" w:rsidP="00B018E2">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 xml:space="preserve">       學分抵免原則以修習科目抵免應以學校備查課程計畫開設之科目及學分數為限，科目名稱相同者得抵免，如名稱不同但性質相近之科目，得由相關領域教學研究會</w:t>
      </w:r>
      <w:r w:rsidR="00875975" w:rsidRPr="00875975">
        <w:rPr>
          <w:rFonts w:ascii="標楷體" w:eastAsia="標楷體" w:hAnsi="標楷體" w:hint="eastAsia"/>
          <w:strike/>
          <w:color w:val="FF0000"/>
        </w:rPr>
        <w:t>教學研究會</w:t>
      </w:r>
      <w:r w:rsidRPr="0070257D">
        <w:rPr>
          <w:rFonts w:ascii="標楷體" w:eastAsia="標楷體" w:hAnsi="標楷體" w:hint="eastAsia"/>
          <w:color w:val="000000" w:themeColor="text1"/>
        </w:rPr>
        <w:t>認定之。</w:t>
      </w:r>
    </w:p>
    <w:p w:rsidR="00B018E2" w:rsidRPr="0070257D" w:rsidRDefault="00B018E2" w:rsidP="00B018E2">
      <w:pPr>
        <w:ind w:left="840" w:hangingChars="350" w:hanging="840"/>
        <w:rPr>
          <w:rFonts w:ascii="標楷體" w:eastAsia="標楷體" w:hAnsi="標楷體"/>
          <w:color w:val="000000" w:themeColor="text1"/>
        </w:rPr>
      </w:pPr>
    </w:p>
    <w:p w:rsidR="00E9474B" w:rsidRPr="0070257D" w:rsidRDefault="00E9474B"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 xml:space="preserve">       抵免學分及成績採計方式如下：</w:t>
      </w:r>
    </w:p>
    <w:p w:rsidR="00B018E2" w:rsidRPr="0070257D" w:rsidRDefault="00B018E2" w:rsidP="00B018E2">
      <w:pPr>
        <w:pStyle w:val="a7"/>
        <w:ind w:leftChars="0" w:left="851"/>
        <w:rPr>
          <w:rFonts w:ascii="標楷體" w:eastAsia="標楷體" w:hAnsi="標楷體"/>
          <w:color w:val="000000" w:themeColor="text1"/>
        </w:rPr>
      </w:pPr>
      <w:r w:rsidRPr="0070257D">
        <w:rPr>
          <w:rFonts w:ascii="標楷體" w:eastAsia="標楷體" w:hAnsi="標楷體" w:hint="eastAsia"/>
          <w:color w:val="000000" w:themeColor="text1"/>
        </w:rPr>
        <w:t xml:space="preserve">一、原修習之科目學分數大於或等於本校課程計畫科目之學分數者，以本校課程計畫 </w:t>
      </w:r>
      <w:r w:rsidRPr="0070257D">
        <w:rPr>
          <w:rFonts w:ascii="標楷體" w:eastAsia="標楷體" w:hAnsi="標楷體"/>
          <w:color w:val="000000" w:themeColor="text1"/>
        </w:rPr>
        <w:t xml:space="preserve"> </w:t>
      </w:r>
    </w:p>
    <w:p w:rsidR="00B018E2" w:rsidRPr="0070257D" w:rsidRDefault="00B018E2" w:rsidP="00B018E2">
      <w:pPr>
        <w:pStyle w:val="a7"/>
        <w:ind w:leftChars="0" w:left="851" w:firstLineChars="200" w:firstLine="480"/>
        <w:rPr>
          <w:rFonts w:ascii="標楷體" w:eastAsia="標楷體" w:hAnsi="標楷體"/>
          <w:color w:val="000000" w:themeColor="text1"/>
        </w:rPr>
      </w:pPr>
      <w:r w:rsidRPr="0070257D">
        <w:rPr>
          <w:rFonts w:ascii="標楷體" w:eastAsia="標楷體" w:hAnsi="標楷體" w:hint="eastAsia"/>
          <w:color w:val="000000" w:themeColor="text1"/>
        </w:rPr>
        <w:t>科目學分數及原修習科目之成績登錄之。</w:t>
      </w:r>
    </w:p>
    <w:p w:rsidR="00B018E2" w:rsidRPr="0070257D" w:rsidRDefault="00B018E2" w:rsidP="00B018E2">
      <w:pPr>
        <w:pStyle w:val="a7"/>
        <w:ind w:leftChars="0" w:left="851"/>
        <w:rPr>
          <w:rFonts w:ascii="標楷體" w:eastAsia="標楷體" w:hAnsi="標楷體"/>
          <w:color w:val="000000" w:themeColor="text1"/>
        </w:rPr>
      </w:pPr>
      <w:r w:rsidRPr="0070257D">
        <w:rPr>
          <w:rFonts w:ascii="標楷體" w:eastAsia="標楷體" w:hAnsi="標楷體" w:hint="eastAsia"/>
          <w:color w:val="000000" w:themeColor="text1"/>
        </w:rPr>
        <w:t>二、原修習科目之學分數小於本校課程計畫科目之學分數者應參加補修。</w:t>
      </w:r>
    </w:p>
    <w:p w:rsidR="00B018E2" w:rsidRPr="0070257D" w:rsidRDefault="00B018E2" w:rsidP="00B018E2">
      <w:pPr>
        <w:pStyle w:val="a7"/>
        <w:ind w:leftChars="0" w:left="851"/>
        <w:rPr>
          <w:rFonts w:ascii="標楷體" w:eastAsia="標楷體" w:hAnsi="標楷體"/>
          <w:color w:val="000000" w:themeColor="text1"/>
        </w:rPr>
      </w:pPr>
      <w:r w:rsidRPr="0070257D">
        <w:rPr>
          <w:rFonts w:ascii="標楷體" w:eastAsia="標楷體" w:hAnsi="標楷體" w:hint="eastAsia"/>
          <w:color w:val="000000" w:themeColor="text1"/>
        </w:rPr>
        <w:t>三、學生得申請以原修習之多個科目抵免一個科目，原修習之各科目學分數總和應大</w:t>
      </w:r>
    </w:p>
    <w:p w:rsidR="00B018E2" w:rsidRPr="0070257D" w:rsidRDefault="00B018E2" w:rsidP="00B018E2">
      <w:pPr>
        <w:pStyle w:val="a7"/>
        <w:ind w:leftChars="0" w:left="851"/>
        <w:rPr>
          <w:rFonts w:ascii="標楷體" w:eastAsia="標楷體" w:hAnsi="標楷體"/>
          <w:color w:val="000000" w:themeColor="text1"/>
        </w:rPr>
      </w:pPr>
      <w:r w:rsidRPr="0070257D">
        <w:rPr>
          <w:rFonts w:ascii="標楷體" w:eastAsia="標楷體" w:hAnsi="標楷體" w:hint="eastAsia"/>
          <w:color w:val="000000" w:themeColor="text1"/>
        </w:rPr>
        <w:t xml:space="preserve">    於或等於抵免科目之學分數，成績以原修習各科目成績之學分數加權平均計算後</w:t>
      </w:r>
    </w:p>
    <w:p w:rsidR="00B018E2" w:rsidRPr="0070257D" w:rsidRDefault="00B018E2" w:rsidP="00B018E2">
      <w:pPr>
        <w:pStyle w:val="a7"/>
        <w:ind w:leftChars="0" w:left="851"/>
        <w:rPr>
          <w:rFonts w:ascii="標楷體" w:eastAsia="標楷體" w:hAnsi="標楷體"/>
          <w:color w:val="000000" w:themeColor="text1"/>
        </w:rPr>
      </w:pPr>
      <w:r w:rsidRPr="0070257D">
        <w:rPr>
          <w:rFonts w:ascii="標楷體" w:eastAsia="標楷體" w:hAnsi="標楷體" w:hint="eastAsia"/>
          <w:color w:val="000000" w:themeColor="text1"/>
        </w:rPr>
        <w:t xml:space="preserve">    登錄之。</w:t>
      </w:r>
    </w:p>
    <w:p w:rsidR="00B018E2" w:rsidRPr="0070257D" w:rsidRDefault="00B018E2" w:rsidP="00B018E2">
      <w:pPr>
        <w:pStyle w:val="a7"/>
        <w:ind w:leftChars="0" w:left="851"/>
        <w:rPr>
          <w:rFonts w:ascii="標楷體" w:eastAsia="標楷體" w:hAnsi="標楷體"/>
          <w:color w:val="000000" w:themeColor="text1"/>
        </w:rPr>
      </w:pPr>
      <w:r w:rsidRPr="0070257D">
        <w:rPr>
          <w:rFonts w:ascii="標楷體" w:eastAsia="標楷體" w:hAnsi="標楷體" w:hint="eastAsia"/>
          <w:color w:val="000000" w:themeColor="text1"/>
        </w:rPr>
        <w:t>四、學生得以原修習之一個科目，申請抵免多個科目，惟其抵免之學分數不得超過原</w:t>
      </w:r>
    </w:p>
    <w:p w:rsidR="00B018E2" w:rsidRPr="0070257D" w:rsidRDefault="00B018E2" w:rsidP="00B018E2">
      <w:pPr>
        <w:pStyle w:val="a7"/>
        <w:ind w:leftChars="0" w:left="851"/>
        <w:rPr>
          <w:rFonts w:ascii="標楷體" w:eastAsia="標楷體" w:hAnsi="標楷體"/>
          <w:color w:val="000000" w:themeColor="text1"/>
        </w:rPr>
      </w:pPr>
      <w:r w:rsidRPr="0070257D">
        <w:rPr>
          <w:rFonts w:ascii="標楷體" w:eastAsia="標楷體" w:hAnsi="標楷體" w:hint="eastAsia"/>
          <w:color w:val="000000" w:themeColor="text1"/>
        </w:rPr>
        <w:t xml:space="preserve">    修習科目之學分數，成績以原修習科目成績登錄。</w:t>
      </w:r>
    </w:p>
    <w:p w:rsidR="00B018E2" w:rsidRPr="0070257D" w:rsidRDefault="00B018E2" w:rsidP="00B018E2">
      <w:pPr>
        <w:rPr>
          <w:rFonts w:ascii="標楷體" w:eastAsia="標楷體" w:hAnsi="標楷體"/>
          <w:color w:val="000000" w:themeColor="text1"/>
        </w:rPr>
      </w:pPr>
    </w:p>
    <w:p w:rsidR="00B018E2" w:rsidRPr="0070257D" w:rsidRDefault="00B018E2" w:rsidP="00B018E2">
      <w:pPr>
        <w:ind w:firstLineChars="354" w:firstLine="850"/>
        <w:rPr>
          <w:rFonts w:ascii="標楷體" w:eastAsia="標楷體" w:hAnsi="標楷體"/>
          <w:color w:val="000000" w:themeColor="text1"/>
        </w:rPr>
      </w:pPr>
      <w:r w:rsidRPr="0070257D">
        <w:rPr>
          <w:rFonts w:ascii="標楷體" w:eastAsia="標楷體" w:hAnsi="標楷體" w:hint="eastAsia"/>
          <w:color w:val="000000" w:themeColor="text1"/>
        </w:rPr>
        <w:t>學生應於開學前檢附原修習科目之成績單，向教務處註冊組提出申請。教務處註冊組</w:t>
      </w:r>
    </w:p>
    <w:p w:rsidR="00B018E2" w:rsidRPr="0070257D" w:rsidRDefault="00B018E2" w:rsidP="00B018E2">
      <w:pPr>
        <w:ind w:firstLineChars="354" w:firstLine="850"/>
        <w:rPr>
          <w:rFonts w:ascii="標楷體" w:eastAsia="標楷體" w:hAnsi="標楷體"/>
          <w:color w:val="000000" w:themeColor="text1"/>
        </w:rPr>
      </w:pPr>
      <w:r w:rsidRPr="0070257D">
        <w:rPr>
          <w:rFonts w:ascii="標楷體" w:eastAsia="標楷體" w:hAnsi="標楷體" w:hint="eastAsia"/>
          <w:color w:val="000000" w:themeColor="text1"/>
        </w:rPr>
        <w:t>於初審後，提請相關領域教學研究會審查認定之，並依審查結果辦理後續作業。</w:t>
      </w:r>
    </w:p>
    <w:p w:rsidR="00B018E2" w:rsidRPr="0070257D" w:rsidRDefault="00B018E2" w:rsidP="00B018E2">
      <w:pPr>
        <w:rPr>
          <w:rFonts w:ascii="標楷體" w:eastAsia="標楷體" w:hAnsi="標楷體"/>
          <w:color w:val="000000" w:themeColor="text1"/>
        </w:rPr>
      </w:pPr>
    </w:p>
    <w:p w:rsidR="00960BDE" w:rsidRPr="0070257D" w:rsidRDefault="00B018E2" w:rsidP="00FA1E81">
      <w:pPr>
        <w:ind w:leftChars="350" w:left="840"/>
        <w:rPr>
          <w:rFonts w:ascii="標楷體" w:eastAsia="標楷體" w:hAnsi="標楷體"/>
          <w:color w:val="000000" w:themeColor="text1"/>
        </w:rPr>
      </w:pPr>
      <w:r w:rsidRPr="0070257D">
        <w:rPr>
          <w:rFonts w:ascii="標楷體" w:eastAsia="標楷體" w:hAnsi="標楷體" w:hint="eastAsia"/>
          <w:color w:val="000000" w:themeColor="text1"/>
        </w:rPr>
        <w:t>有校外學習成就、教育訓練、證照或於在學期間經學校認可或核訂之校外實習等情形，學生可申請折抵專業或實習相關科目學分，採計原則依高級中等學校學生校外學習成就或教育訓練之學分及成績採計要點、本校技術士證照及技藝(能)競賽抵免重修學分實施要點、本校辦理實習式建教合作職業技能訓練採計學分及成績考查基準實施辦法辦理。除各要點個別規定，受理時間為高三下學期且於5月10日前提出。</w:t>
      </w:r>
    </w:p>
    <w:p w:rsidR="00960BDE" w:rsidRPr="0070257D" w:rsidRDefault="00351E1C"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第七</w:t>
      </w:r>
      <w:r w:rsidR="00960BDE" w:rsidRPr="0070257D">
        <w:rPr>
          <w:rFonts w:ascii="標楷體" w:eastAsia="標楷體" w:hAnsi="標楷體" w:hint="eastAsia"/>
          <w:color w:val="000000" w:themeColor="text1"/>
        </w:rPr>
        <w:t>條 學生學業成績於定期評量時，因故不能參加全部科目或部分科目之評量，報經學校核准給假者，應予補行考試。除因公、因喪(限直系血親)、因重病(附有區域級醫院以上之醫師證明)得以實得分數登錄外，其餘情形以最高 60 分登錄。若有特殊情事致</w:t>
      </w:r>
      <w:r w:rsidR="00960BDE" w:rsidRPr="0070257D">
        <w:rPr>
          <w:rFonts w:ascii="標楷體" w:eastAsia="標楷體" w:hAnsi="標楷體" w:hint="eastAsia"/>
          <w:color w:val="000000" w:themeColor="text1"/>
        </w:rPr>
        <w:lastRenderedPageBreak/>
        <w:t>無法補行考試，則得由任課教師與教務處協調成績評量方式。</w:t>
      </w:r>
    </w:p>
    <w:p w:rsidR="00960BDE" w:rsidRPr="0070257D" w:rsidRDefault="008D7142"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第八</w:t>
      </w:r>
      <w:r w:rsidR="00960BDE" w:rsidRPr="0070257D">
        <w:rPr>
          <w:rFonts w:ascii="標楷體" w:eastAsia="標楷體" w:hAnsi="標楷體" w:hint="eastAsia"/>
          <w:color w:val="000000" w:themeColor="text1"/>
        </w:rPr>
        <w:t xml:space="preserve">條 </w:t>
      </w:r>
      <w:r w:rsidRPr="0070257D">
        <w:rPr>
          <w:rFonts w:ascii="標楷體" w:eastAsia="標楷體" w:hAnsi="標楷體" w:hint="eastAsia"/>
          <w:color w:val="000000" w:themeColor="text1"/>
        </w:rPr>
        <w:t>依據高級中等學校學生學習評量辦法第二十五</w:t>
      </w:r>
      <w:r w:rsidR="00960BDE" w:rsidRPr="0070257D">
        <w:rPr>
          <w:rFonts w:ascii="標楷體" w:eastAsia="標楷體" w:hAnsi="標楷體" w:hint="eastAsia"/>
          <w:color w:val="000000" w:themeColor="text1"/>
        </w:rPr>
        <w:t>條規定，學生缺課，除經學校依請假規定核准給假者外(不包括事假，事假視為缺課)</w:t>
      </w:r>
      <w:r w:rsidR="00875975">
        <w:rPr>
          <w:rFonts w:ascii="標楷體" w:eastAsia="標楷體" w:hAnsi="標楷體" w:hint="eastAsia"/>
          <w:color w:val="000000" w:themeColor="text1"/>
        </w:rPr>
        <w:t>，其缺課節數達該科目全學期教學總節數三分之一者，該</w:t>
      </w:r>
      <w:r w:rsidR="00875975" w:rsidRPr="00875975">
        <w:rPr>
          <w:rFonts w:ascii="標楷體" w:eastAsia="標楷體" w:hAnsi="標楷體" w:hint="eastAsia"/>
          <w:strike/>
          <w:color w:val="FF0000"/>
        </w:rPr>
        <w:t>課</w:t>
      </w:r>
      <w:r w:rsidR="00875975" w:rsidRPr="00875975">
        <w:rPr>
          <w:rFonts w:ascii="標楷體" w:eastAsia="標楷體" w:hAnsi="標楷體" w:hint="eastAsia"/>
          <w:color w:val="FF0000"/>
        </w:rPr>
        <w:t>科</w:t>
      </w:r>
      <w:r w:rsidR="00875975">
        <w:rPr>
          <w:rFonts w:ascii="標楷體" w:eastAsia="標楷體" w:hAnsi="標楷體" w:hint="eastAsia"/>
          <w:color w:val="000000" w:themeColor="text1"/>
        </w:rPr>
        <w:t>目</w:t>
      </w:r>
      <w:r w:rsidR="00875975" w:rsidRPr="00875975">
        <w:rPr>
          <w:rFonts w:ascii="標楷體" w:eastAsia="標楷體" w:hAnsi="標楷體" w:hint="eastAsia"/>
          <w:color w:val="FF0000"/>
        </w:rPr>
        <w:t>任課</w:t>
      </w:r>
      <w:r w:rsidR="00960BDE" w:rsidRPr="0070257D">
        <w:rPr>
          <w:rFonts w:ascii="標楷體" w:eastAsia="標楷體" w:hAnsi="標楷體" w:hint="eastAsia"/>
          <w:color w:val="000000" w:themeColor="text1"/>
        </w:rPr>
        <w:t>教師應以此規定給予該科學期學業成績以零分計算。</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遲到早退逾 10 分鐘者視為缺課</w:t>
      </w:r>
    </w:p>
    <w:p w:rsidR="00960BDE" w:rsidRPr="0070257D" w:rsidRDefault="008D7142"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第九</w:t>
      </w:r>
      <w:r w:rsidR="00960BDE" w:rsidRPr="0070257D">
        <w:rPr>
          <w:rFonts w:ascii="標楷體" w:eastAsia="標楷體" w:hAnsi="標楷體" w:hint="eastAsia"/>
          <w:color w:val="000000" w:themeColor="text1"/>
        </w:rPr>
        <w:t>條 學生各學年度</w:t>
      </w:r>
      <w:r w:rsidRPr="0070257D">
        <w:rPr>
          <w:rFonts w:ascii="標楷體" w:eastAsia="標楷體" w:hAnsi="標楷體" w:hint="eastAsia"/>
          <w:color w:val="000000" w:themeColor="text1"/>
        </w:rPr>
        <w:t>第一</w:t>
      </w:r>
      <w:r w:rsidR="00960BDE" w:rsidRPr="0070257D">
        <w:rPr>
          <w:rFonts w:ascii="標楷體" w:eastAsia="標楷體" w:hAnsi="標楷體" w:hint="eastAsia"/>
          <w:color w:val="000000" w:themeColor="text1"/>
        </w:rPr>
        <w:t>學期</w:t>
      </w:r>
      <w:r w:rsidRPr="0070257D">
        <w:rPr>
          <w:rFonts w:ascii="標楷體" w:eastAsia="標楷體" w:hAnsi="標楷體" w:hint="eastAsia"/>
          <w:color w:val="000000" w:themeColor="text1"/>
        </w:rPr>
        <w:t>學業成績不及格科目之學分數，達該學期修習總學分數二分之一者，第二</w:t>
      </w:r>
      <w:r w:rsidR="00960BDE" w:rsidRPr="0070257D">
        <w:rPr>
          <w:rFonts w:ascii="標楷體" w:eastAsia="標楷體" w:hAnsi="標楷體" w:hint="eastAsia"/>
          <w:color w:val="000000" w:themeColor="text1"/>
        </w:rPr>
        <w:t>學期得輔導其減修</w:t>
      </w:r>
      <w:r w:rsidRPr="0070257D">
        <w:rPr>
          <w:rFonts w:ascii="標楷體" w:eastAsia="標楷體" w:hAnsi="標楷體" w:hint="eastAsia"/>
          <w:color w:val="000000" w:themeColor="text1"/>
        </w:rPr>
        <w:t>2至</w:t>
      </w:r>
      <w:r w:rsidR="00960BDE" w:rsidRPr="0070257D">
        <w:rPr>
          <w:rFonts w:ascii="標楷體" w:eastAsia="標楷體" w:hAnsi="標楷體" w:hint="eastAsia"/>
          <w:color w:val="000000" w:themeColor="text1"/>
        </w:rPr>
        <w:t>6學分。前項學業</w:t>
      </w:r>
      <w:r w:rsidRPr="0070257D">
        <w:rPr>
          <w:rFonts w:ascii="標楷體" w:eastAsia="標楷體" w:hAnsi="標楷體" w:hint="eastAsia"/>
          <w:color w:val="000000" w:themeColor="text1"/>
        </w:rPr>
        <w:t>成績</w:t>
      </w:r>
      <w:r w:rsidR="00960BDE" w:rsidRPr="0070257D">
        <w:rPr>
          <w:rFonts w:ascii="標楷體" w:eastAsia="標楷體" w:hAnsi="標楷體" w:hint="eastAsia"/>
          <w:color w:val="000000" w:themeColor="text1"/>
        </w:rPr>
        <w:t>不及格科</w:t>
      </w:r>
      <w:r w:rsidRPr="0070257D">
        <w:rPr>
          <w:rFonts w:ascii="標楷體" w:eastAsia="標楷體" w:hAnsi="標楷體" w:hint="eastAsia"/>
          <w:color w:val="000000" w:themeColor="text1"/>
        </w:rPr>
        <w:t>目</w:t>
      </w:r>
      <w:r w:rsidR="00960BDE" w:rsidRPr="0070257D">
        <w:rPr>
          <w:rFonts w:ascii="標楷體" w:eastAsia="標楷體" w:hAnsi="標楷體" w:hint="eastAsia"/>
          <w:color w:val="000000" w:themeColor="text1"/>
        </w:rPr>
        <w:t>之學分數，包括補考後之學分數，但不包括重補修之學分數。</w:t>
      </w:r>
    </w:p>
    <w:p w:rsidR="00960BDE" w:rsidRPr="0070257D" w:rsidRDefault="00265CEA"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第十</w:t>
      </w:r>
      <w:r w:rsidR="00960BDE" w:rsidRPr="0070257D">
        <w:rPr>
          <w:rFonts w:ascii="標楷體" w:eastAsia="標楷體" w:hAnsi="標楷體" w:hint="eastAsia"/>
          <w:color w:val="000000" w:themeColor="text1"/>
        </w:rPr>
        <w:t>條 學生德行獎懲紀錄，於修業期間(具修業完成之學期，含重讀、復學等曾完整修業之學期，及經本校操性考評會議判定應適性輔導或適性教育處置者)採以累計，並功過相抵後未滿三大過者，為畢業條件之一。</w:t>
      </w:r>
    </w:p>
    <w:p w:rsidR="00960BDE" w:rsidRPr="0070257D" w:rsidRDefault="00265CEA"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第十一</w:t>
      </w:r>
      <w:r w:rsidR="00960BDE" w:rsidRPr="0070257D">
        <w:rPr>
          <w:rFonts w:ascii="標楷體" w:eastAsia="標楷體" w:hAnsi="標楷體" w:hint="eastAsia"/>
          <w:color w:val="000000" w:themeColor="text1"/>
        </w:rPr>
        <w:t>條 學生各學年度取得之學分數，未達該學年度修習總學分數二分之一者，得重讀。申請重讀者，應於當學年結束</w:t>
      </w:r>
      <w:r w:rsidRPr="0070257D">
        <w:rPr>
          <w:rFonts w:ascii="標楷體" w:eastAsia="標楷體" w:hAnsi="標楷體" w:hint="eastAsia"/>
          <w:color w:val="000000" w:themeColor="text1"/>
        </w:rPr>
        <w:t>(8</w:t>
      </w:r>
      <w:r w:rsidR="00960BDE" w:rsidRPr="0070257D">
        <w:rPr>
          <w:rFonts w:ascii="標楷體" w:eastAsia="標楷體" w:hAnsi="標楷體" w:hint="eastAsia"/>
          <w:color w:val="000000" w:themeColor="text1"/>
        </w:rPr>
        <w:t xml:space="preserve"> 月 </w:t>
      </w:r>
      <w:r w:rsidRPr="0070257D">
        <w:rPr>
          <w:rFonts w:ascii="標楷體" w:eastAsia="標楷體" w:hAnsi="標楷體" w:hint="eastAsia"/>
          <w:color w:val="000000" w:themeColor="text1"/>
        </w:rPr>
        <w:t>10</w:t>
      </w:r>
      <w:r w:rsidR="00960BDE" w:rsidRPr="0070257D">
        <w:rPr>
          <w:rFonts w:ascii="標楷體" w:eastAsia="標楷體" w:hAnsi="標楷體" w:hint="eastAsia"/>
          <w:color w:val="000000" w:themeColor="text1"/>
        </w:rPr>
        <w:t xml:space="preserve"> 日)前至教務處註冊組登記重讀；未申請重讀者，接續下一學年升級續讀。</w:t>
      </w:r>
    </w:p>
    <w:p w:rsidR="00960BDE" w:rsidRPr="0070257D" w:rsidRDefault="00960BDE" w:rsidP="00D36397">
      <w:pPr>
        <w:ind w:leftChars="350" w:left="1320" w:hangingChars="200" w:hanging="480"/>
        <w:rPr>
          <w:rFonts w:ascii="標楷體" w:eastAsia="標楷體" w:hAnsi="標楷體"/>
          <w:color w:val="000000" w:themeColor="text1"/>
        </w:rPr>
      </w:pPr>
      <w:r w:rsidRPr="0070257D">
        <w:rPr>
          <w:rFonts w:ascii="標楷體" w:eastAsia="標楷體" w:hAnsi="標楷體" w:hint="eastAsia"/>
          <w:color w:val="000000" w:themeColor="text1"/>
        </w:rPr>
        <w:t>該學年度取得之學分數計算，應包括補考、重修及補修後及格科目之學分數。</w:t>
      </w:r>
    </w:p>
    <w:p w:rsidR="00AD2A7A" w:rsidRPr="0070257D" w:rsidRDefault="00265CEA" w:rsidP="00D36397">
      <w:pPr>
        <w:ind w:left="840" w:hangingChars="350" w:hanging="840"/>
        <w:rPr>
          <w:rFonts w:ascii="標楷體" w:eastAsia="標楷體" w:hAnsi="標楷體"/>
          <w:color w:val="000000" w:themeColor="text1"/>
        </w:rPr>
      </w:pPr>
      <w:r w:rsidRPr="0070257D">
        <w:rPr>
          <w:rFonts w:ascii="標楷體" w:eastAsia="標楷體" w:hAnsi="標楷體" w:hint="eastAsia"/>
          <w:color w:val="000000" w:themeColor="text1"/>
        </w:rPr>
        <w:t>第十二</w:t>
      </w:r>
      <w:r w:rsidR="00960BDE" w:rsidRPr="0070257D">
        <w:rPr>
          <w:rFonts w:ascii="標楷體" w:eastAsia="標楷體" w:hAnsi="標楷體" w:hint="eastAsia"/>
          <w:color w:val="000000" w:themeColor="text1"/>
        </w:rPr>
        <w:t>條 本補充規定經教務會議審查後提經校務會議通過後施行，修訂後亦同。</w:t>
      </w:r>
    </w:p>
    <w:sectPr w:rsidR="00AD2A7A" w:rsidRPr="0070257D" w:rsidSect="00960B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6B" w:rsidRDefault="00E70D6B" w:rsidP="00CB1484">
      <w:r>
        <w:separator/>
      </w:r>
    </w:p>
  </w:endnote>
  <w:endnote w:type="continuationSeparator" w:id="0">
    <w:p w:rsidR="00E70D6B" w:rsidRDefault="00E70D6B" w:rsidP="00CB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6B" w:rsidRDefault="00E70D6B" w:rsidP="00CB1484">
      <w:r>
        <w:separator/>
      </w:r>
    </w:p>
  </w:footnote>
  <w:footnote w:type="continuationSeparator" w:id="0">
    <w:p w:rsidR="00E70D6B" w:rsidRDefault="00E70D6B" w:rsidP="00CB14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53104"/>
    <w:multiLevelType w:val="hybridMultilevel"/>
    <w:tmpl w:val="7EC603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E"/>
    <w:rsid w:val="00023DB5"/>
    <w:rsid w:val="00026875"/>
    <w:rsid w:val="000C1410"/>
    <w:rsid w:val="0013193B"/>
    <w:rsid w:val="00182FF5"/>
    <w:rsid w:val="001B4D4E"/>
    <w:rsid w:val="001E0D88"/>
    <w:rsid w:val="00265CEA"/>
    <w:rsid w:val="002E1344"/>
    <w:rsid w:val="00301137"/>
    <w:rsid w:val="00351E1C"/>
    <w:rsid w:val="00375734"/>
    <w:rsid w:val="003B6393"/>
    <w:rsid w:val="004733ED"/>
    <w:rsid w:val="004B4101"/>
    <w:rsid w:val="00527994"/>
    <w:rsid w:val="00555879"/>
    <w:rsid w:val="005F1B5A"/>
    <w:rsid w:val="006819C4"/>
    <w:rsid w:val="0070257D"/>
    <w:rsid w:val="00726956"/>
    <w:rsid w:val="00762303"/>
    <w:rsid w:val="00793B1D"/>
    <w:rsid w:val="00875975"/>
    <w:rsid w:val="0088444E"/>
    <w:rsid w:val="008943AD"/>
    <w:rsid w:val="008D7142"/>
    <w:rsid w:val="009064E0"/>
    <w:rsid w:val="00960BDE"/>
    <w:rsid w:val="009C71F3"/>
    <w:rsid w:val="00A42F03"/>
    <w:rsid w:val="00A47AA5"/>
    <w:rsid w:val="00A660C9"/>
    <w:rsid w:val="00AD2A7A"/>
    <w:rsid w:val="00AF11B0"/>
    <w:rsid w:val="00B018E2"/>
    <w:rsid w:val="00C00615"/>
    <w:rsid w:val="00CB1484"/>
    <w:rsid w:val="00D36397"/>
    <w:rsid w:val="00D45B39"/>
    <w:rsid w:val="00D609BB"/>
    <w:rsid w:val="00D62732"/>
    <w:rsid w:val="00DB09C2"/>
    <w:rsid w:val="00DD13C5"/>
    <w:rsid w:val="00DD2FDA"/>
    <w:rsid w:val="00E15ACD"/>
    <w:rsid w:val="00E70D6B"/>
    <w:rsid w:val="00E71F29"/>
    <w:rsid w:val="00E9474B"/>
    <w:rsid w:val="00EA2799"/>
    <w:rsid w:val="00F56CCC"/>
    <w:rsid w:val="00FA1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F18FB-FF0B-4D8B-97EE-4EF7ECD5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484"/>
    <w:pPr>
      <w:tabs>
        <w:tab w:val="center" w:pos="4153"/>
        <w:tab w:val="right" w:pos="8306"/>
      </w:tabs>
      <w:snapToGrid w:val="0"/>
    </w:pPr>
    <w:rPr>
      <w:sz w:val="20"/>
      <w:szCs w:val="20"/>
    </w:rPr>
  </w:style>
  <w:style w:type="character" w:customStyle="1" w:styleId="a4">
    <w:name w:val="頁首 字元"/>
    <w:basedOn w:val="a0"/>
    <w:link w:val="a3"/>
    <w:uiPriority w:val="99"/>
    <w:rsid w:val="00CB1484"/>
    <w:rPr>
      <w:sz w:val="20"/>
      <w:szCs w:val="20"/>
    </w:rPr>
  </w:style>
  <w:style w:type="paragraph" w:styleId="a5">
    <w:name w:val="footer"/>
    <w:basedOn w:val="a"/>
    <w:link w:val="a6"/>
    <w:uiPriority w:val="99"/>
    <w:unhideWhenUsed/>
    <w:rsid w:val="00CB1484"/>
    <w:pPr>
      <w:tabs>
        <w:tab w:val="center" w:pos="4153"/>
        <w:tab w:val="right" w:pos="8306"/>
      </w:tabs>
      <w:snapToGrid w:val="0"/>
    </w:pPr>
    <w:rPr>
      <w:sz w:val="20"/>
      <w:szCs w:val="20"/>
    </w:rPr>
  </w:style>
  <w:style w:type="character" w:customStyle="1" w:styleId="a6">
    <w:name w:val="頁尾 字元"/>
    <w:basedOn w:val="a0"/>
    <w:link w:val="a5"/>
    <w:uiPriority w:val="99"/>
    <w:rsid w:val="00CB1484"/>
    <w:rPr>
      <w:sz w:val="20"/>
      <w:szCs w:val="20"/>
    </w:rPr>
  </w:style>
  <w:style w:type="paragraph" w:styleId="a7">
    <w:name w:val="List Paragraph"/>
    <w:basedOn w:val="a"/>
    <w:uiPriority w:val="34"/>
    <w:qFormat/>
    <w:rsid w:val="00B018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D81F-087A-4EE8-86B3-C399C18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2022-01-17T02:11:00Z</dcterms:created>
  <dcterms:modified xsi:type="dcterms:W3CDTF">2022-01-17T02:11:00Z</dcterms:modified>
</cp:coreProperties>
</file>